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34EBF" w14:textId="77777777" w:rsidR="00B24771" w:rsidRDefault="00B24771" w:rsidP="00B24771"/>
    <w:p w14:paraId="0BC0E110" w14:textId="77777777" w:rsidR="00B24771" w:rsidRDefault="00B24771" w:rsidP="00B24771">
      <w:r>
        <w:t xml:space="preserve">Kierownik Jednostki Samorządu Terytorialnego (dalej JST) - w rozumieniu art. 33 ust. 3 Ustawy z dnia 8 marca 1990 r. o samorządzie gminnym (Dz.U.2018.994 </w:t>
      </w:r>
      <w:proofErr w:type="spellStart"/>
      <w:r>
        <w:t>t.j</w:t>
      </w:r>
      <w:proofErr w:type="spellEnd"/>
      <w:r>
        <w:t>. z dnia 2018.05.24)</w:t>
      </w:r>
    </w:p>
    <w:p w14:paraId="0186D70B" w14:textId="77777777" w:rsidR="00B24771" w:rsidRDefault="00B24771" w:rsidP="00B24771"/>
    <w:p w14:paraId="2CF46543" w14:textId="77777777" w:rsidR="00B24771" w:rsidRDefault="00B24771" w:rsidP="00B24771"/>
    <w:p w14:paraId="36DD91E2" w14:textId="77777777" w:rsidR="00B24771" w:rsidRDefault="00B24771" w:rsidP="00B24771">
      <w:r>
        <w:t>§1) Na mocy art. 63 Konstytucji RP w ramach przepisów art 2 pkt 1, 2 i 3 Ustawy z dnia 11 lipca 2014 r. o petycjach (Dz.U.2014.1195 z dnia 2014.09.05) w związku z art. 241 Kodeksu postępowania administracyjnego (wnioski optymalizujące funkcjonowanie administracji publicznej), wnosimy petycję do Kierownika JST o próbę dokonania analizy - możliwości wdrożenia w Urzędzie procedur związanych z  wprowadzeniem screeningu wszystkich Osób wchodzących do Urzędu/Jednostki/Szpitali  - pozwalającego wskazać osoby z podwyższoną temperaturą ciała.</w:t>
      </w:r>
    </w:p>
    <w:p w14:paraId="6D326892" w14:textId="77777777" w:rsidR="00B24771" w:rsidRDefault="00B24771" w:rsidP="00B24771"/>
    <w:p w14:paraId="41E2ACEA" w14:textId="77777777" w:rsidR="00B24771" w:rsidRDefault="00B24771" w:rsidP="00B24771">
      <w:r>
        <w:t xml:space="preserve">§2) Mamy nadzieję, że Urzędy stosując zasady uczciwej konkurencji oraz racjonalnego wydatkowania środków publicznych -  wdrożą odpowiednie procedury zdalnego mierzenia temperatury </w:t>
      </w:r>
      <w:proofErr w:type="spellStart"/>
      <w:r>
        <w:t>ciałą</w:t>
      </w:r>
      <w:proofErr w:type="spellEnd"/>
      <w:r>
        <w:t xml:space="preserve"> - dzięki którym osiągnięte zostaną kolejne cele związane z przeciwdziałaniem COVID 19, a w przyszłości ewentualnych innych epidemii.</w:t>
      </w:r>
    </w:p>
    <w:p w14:paraId="30105ADC" w14:textId="77777777" w:rsidR="00B24771" w:rsidRDefault="00B24771" w:rsidP="00B24771"/>
    <w:p w14:paraId="7E7A7931" w14:textId="77777777" w:rsidR="00B24771" w:rsidRDefault="00B24771" w:rsidP="00B24771">
      <w:r>
        <w:t>Wniosek:</w:t>
      </w:r>
    </w:p>
    <w:p w14:paraId="3B8853BF" w14:textId="77777777" w:rsidR="00B24771" w:rsidRDefault="00B24771" w:rsidP="00B24771">
      <w:r>
        <w:t>§3) Na mocy przepisów §6 ust. 2 pkt. 2 załącznika nr 1 do Rozporządzenia Prezesa Rady Ministrów z dnia 18 stycznia 2011 r. w sprawie instrukcji kancelaryjnej, jednolitych rzeczowych wykazów akt oraz instrukcji w sprawie organizacji i zakresu działania archiwów zakładowych (Dz. U. z dnia 20 stycznia 2011 r. - wnosimy o archiwizację otrzymanych materiałów dotyczących akcji wdrożenia procedury zdalnego pomiaru temperatury ciała.</w:t>
      </w:r>
    </w:p>
    <w:p w14:paraId="7801A578" w14:textId="77777777" w:rsidR="00B24771" w:rsidRDefault="00B24771" w:rsidP="00B24771"/>
    <w:p w14:paraId="28C2C042" w14:textId="7235D9B0" w:rsidR="008B2F5B" w:rsidRDefault="00B24771" w:rsidP="00B24771">
      <w:r>
        <w:t>Więcej informacji o zdalnym pomiarze temperatury ciała na dedykowanej stronie www.</w:t>
      </w:r>
    </w:p>
    <w:sectPr w:rsidR="008B2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71"/>
    <w:rsid w:val="008B2F5B"/>
    <w:rsid w:val="00B2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05FF0"/>
  <w15:chartTrackingRefBased/>
  <w15:docId w15:val="{3A37D231-5BB0-4E58-AAF8-4A0DBCE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Bedlno</dc:creator>
  <cp:keywords/>
  <dc:description/>
  <cp:lastModifiedBy>UG Bedlno</cp:lastModifiedBy>
  <cp:revision>1</cp:revision>
  <dcterms:created xsi:type="dcterms:W3CDTF">2020-07-01T09:18:00Z</dcterms:created>
  <dcterms:modified xsi:type="dcterms:W3CDTF">2020-07-01T09:19:00Z</dcterms:modified>
</cp:coreProperties>
</file>